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6E2A" w14:textId="77777777" w:rsidR="00D5360D" w:rsidRDefault="00D5360D" w:rsidP="00D5360D">
      <w:pPr>
        <w:spacing w:after="0" w:line="240" w:lineRule="auto"/>
        <w:rPr>
          <w:sz w:val="20"/>
          <w:szCs w:val="20"/>
        </w:rPr>
      </w:pPr>
    </w:p>
    <w:p w14:paraId="50ECE22F" w14:textId="4EBE6C10" w:rsidR="00207794" w:rsidRPr="00D5360D" w:rsidRDefault="006F6C15" w:rsidP="00D5360D">
      <w:pPr>
        <w:spacing w:after="0" w:line="240" w:lineRule="auto"/>
        <w:rPr>
          <w:rFonts w:ascii="Calisto MT" w:hAnsi="Calisto MT"/>
          <w:b/>
          <w:bCs/>
        </w:rPr>
      </w:pPr>
      <w:r w:rsidRPr="00D5360D">
        <w:rPr>
          <w:rFonts w:ascii="Calisto MT" w:hAnsi="Calisto MT"/>
          <w:b/>
          <w:bCs/>
        </w:rPr>
        <w:t>What is the</w:t>
      </w:r>
      <w:r w:rsidR="00F02B29" w:rsidRPr="00D5360D">
        <w:rPr>
          <w:rFonts w:ascii="Calisto MT" w:hAnsi="Calisto MT"/>
          <w:b/>
          <w:bCs/>
        </w:rPr>
        <w:t xml:space="preserve"> difference between n</w:t>
      </w:r>
      <w:r w:rsidR="00207794" w:rsidRPr="00D5360D">
        <w:rPr>
          <w:rFonts w:ascii="Calisto MT" w:hAnsi="Calisto MT"/>
          <w:b/>
          <w:bCs/>
        </w:rPr>
        <w:t xml:space="preserve">on- suit, </w:t>
      </w:r>
      <w:r w:rsidR="00F02B29" w:rsidRPr="00D5360D">
        <w:rPr>
          <w:rFonts w:ascii="Calisto MT" w:hAnsi="Calisto MT"/>
          <w:b/>
          <w:bCs/>
        </w:rPr>
        <w:t>v</w:t>
      </w:r>
      <w:r w:rsidR="00207794" w:rsidRPr="00D5360D">
        <w:rPr>
          <w:rFonts w:ascii="Calisto MT" w:hAnsi="Calisto MT"/>
          <w:b/>
          <w:bCs/>
        </w:rPr>
        <w:t>acate</w:t>
      </w:r>
      <w:r w:rsidRPr="00D5360D">
        <w:rPr>
          <w:rFonts w:ascii="Calisto MT" w:hAnsi="Calisto MT"/>
          <w:b/>
          <w:bCs/>
        </w:rPr>
        <w:t>, and</w:t>
      </w:r>
      <w:r w:rsidR="00207794" w:rsidRPr="00D5360D">
        <w:rPr>
          <w:rFonts w:ascii="Calisto MT" w:hAnsi="Calisto MT"/>
          <w:b/>
          <w:bCs/>
        </w:rPr>
        <w:t xml:space="preserve"> </w:t>
      </w:r>
      <w:r w:rsidRPr="00D5360D">
        <w:rPr>
          <w:rFonts w:ascii="Calisto MT" w:hAnsi="Calisto MT"/>
          <w:b/>
          <w:bCs/>
        </w:rPr>
        <w:t>dissolve?</w:t>
      </w:r>
      <w:r w:rsidR="00F02B29" w:rsidRPr="00D5360D">
        <w:rPr>
          <w:rFonts w:ascii="Calisto MT" w:hAnsi="Calisto MT"/>
          <w:b/>
          <w:bCs/>
        </w:rPr>
        <w:t xml:space="preserve"> </w:t>
      </w:r>
    </w:p>
    <w:p w14:paraId="65FBEF7F" w14:textId="77777777" w:rsidR="00201D4C" w:rsidRPr="00D5360D" w:rsidRDefault="00201D4C" w:rsidP="00D5360D">
      <w:pPr>
        <w:spacing w:after="0" w:line="240" w:lineRule="auto"/>
        <w:ind w:left="360"/>
        <w:rPr>
          <w:rFonts w:ascii="Calisto MT" w:hAnsi="Calisto MT"/>
        </w:rPr>
      </w:pPr>
    </w:p>
    <w:tbl>
      <w:tblPr>
        <w:tblStyle w:val="TableGrid"/>
        <w:tblW w:w="0" w:type="auto"/>
        <w:jc w:val="center"/>
        <w:tblLook w:val="04A0" w:firstRow="1" w:lastRow="0" w:firstColumn="1" w:lastColumn="0" w:noHBand="0" w:noVBand="1"/>
      </w:tblPr>
      <w:tblGrid>
        <w:gridCol w:w="3296"/>
        <w:gridCol w:w="3297"/>
        <w:gridCol w:w="3297"/>
      </w:tblGrid>
      <w:tr w:rsidR="00F02B29" w:rsidRPr="00D5360D" w14:paraId="3F837208" w14:textId="77777777" w:rsidTr="00201D4C">
        <w:trPr>
          <w:jc w:val="center"/>
        </w:trPr>
        <w:tc>
          <w:tcPr>
            <w:tcW w:w="3296" w:type="dxa"/>
            <w:vAlign w:val="center"/>
          </w:tcPr>
          <w:p w14:paraId="067673B4" w14:textId="5B915232" w:rsidR="00F02B29" w:rsidRPr="00D5360D" w:rsidRDefault="00F02B29" w:rsidP="00D5360D">
            <w:pPr>
              <w:jc w:val="center"/>
              <w:rPr>
                <w:rFonts w:ascii="Calisto MT" w:hAnsi="Calisto MT"/>
                <w:b/>
                <w:bCs/>
              </w:rPr>
            </w:pPr>
            <w:r w:rsidRPr="00D5360D">
              <w:rPr>
                <w:rFonts w:ascii="Calisto MT" w:hAnsi="Calisto MT"/>
                <w:b/>
                <w:bCs/>
              </w:rPr>
              <w:t>Non-Suit</w:t>
            </w:r>
          </w:p>
        </w:tc>
        <w:tc>
          <w:tcPr>
            <w:tcW w:w="3297" w:type="dxa"/>
            <w:vAlign w:val="center"/>
          </w:tcPr>
          <w:p w14:paraId="09416901" w14:textId="465F7B4F" w:rsidR="00F02B29" w:rsidRPr="00D5360D" w:rsidRDefault="006A6E9A" w:rsidP="00D5360D">
            <w:pPr>
              <w:jc w:val="center"/>
              <w:rPr>
                <w:rFonts w:ascii="Calisto MT" w:hAnsi="Calisto MT"/>
                <w:b/>
                <w:bCs/>
              </w:rPr>
            </w:pPr>
            <w:r w:rsidRPr="00D5360D">
              <w:rPr>
                <w:rFonts w:ascii="Calisto MT" w:hAnsi="Calisto MT"/>
                <w:b/>
                <w:bCs/>
              </w:rPr>
              <w:t xml:space="preserve">Motion to </w:t>
            </w:r>
            <w:r w:rsidR="00F02B29" w:rsidRPr="00D5360D">
              <w:rPr>
                <w:rFonts w:ascii="Calisto MT" w:hAnsi="Calisto MT"/>
                <w:b/>
                <w:bCs/>
              </w:rPr>
              <w:t>Vacate</w:t>
            </w:r>
          </w:p>
        </w:tc>
        <w:tc>
          <w:tcPr>
            <w:tcW w:w="3297" w:type="dxa"/>
            <w:vAlign w:val="center"/>
          </w:tcPr>
          <w:p w14:paraId="2D661013" w14:textId="0CA38796" w:rsidR="00F02B29" w:rsidRPr="00D5360D" w:rsidRDefault="00F02B29" w:rsidP="00D5360D">
            <w:pPr>
              <w:jc w:val="center"/>
              <w:rPr>
                <w:rFonts w:ascii="Calisto MT" w:hAnsi="Calisto MT"/>
                <w:b/>
                <w:bCs/>
              </w:rPr>
            </w:pPr>
            <w:r w:rsidRPr="00D5360D">
              <w:rPr>
                <w:rFonts w:ascii="Calisto MT" w:hAnsi="Calisto MT"/>
                <w:b/>
                <w:bCs/>
              </w:rPr>
              <w:t>Dissolve</w:t>
            </w:r>
          </w:p>
        </w:tc>
      </w:tr>
      <w:tr w:rsidR="00F02B29" w:rsidRPr="00D5360D" w14:paraId="24F0E29B" w14:textId="77777777" w:rsidTr="00201D4C">
        <w:trPr>
          <w:jc w:val="center"/>
        </w:trPr>
        <w:tc>
          <w:tcPr>
            <w:tcW w:w="3296" w:type="dxa"/>
            <w:vAlign w:val="center"/>
          </w:tcPr>
          <w:p w14:paraId="11934372" w14:textId="77777777" w:rsidR="00F02B29" w:rsidRPr="00D5360D" w:rsidRDefault="00F02B29" w:rsidP="00D5360D">
            <w:pPr>
              <w:jc w:val="center"/>
              <w:rPr>
                <w:rFonts w:ascii="Calisto MT" w:hAnsi="Calisto MT"/>
              </w:rPr>
            </w:pPr>
            <w:r w:rsidRPr="00D5360D">
              <w:rPr>
                <w:rFonts w:ascii="Calisto MT" w:hAnsi="Calisto MT"/>
              </w:rPr>
              <w:t>when the applicant files a notice with the court and other parties (respondent) that they no longer wish to pursue the case.</w:t>
            </w:r>
          </w:p>
          <w:p w14:paraId="30BA8189" w14:textId="1DA9D25D" w:rsidR="00F1536A" w:rsidRPr="00D5360D" w:rsidRDefault="00F1536A" w:rsidP="00D5360D">
            <w:pPr>
              <w:jc w:val="center"/>
              <w:rPr>
                <w:rFonts w:ascii="Calisto MT" w:hAnsi="Calisto MT"/>
                <w:b/>
                <w:bCs/>
                <w:i/>
                <w:iCs/>
              </w:rPr>
            </w:pPr>
            <w:r w:rsidRPr="00D5360D">
              <w:rPr>
                <w:rFonts w:ascii="Calisto MT" w:hAnsi="Calisto MT"/>
                <w:b/>
                <w:bCs/>
                <w:i/>
                <w:iCs/>
              </w:rPr>
              <w:t>(There has not been a hearing or ruling yet)</w:t>
            </w:r>
          </w:p>
        </w:tc>
        <w:tc>
          <w:tcPr>
            <w:tcW w:w="3297" w:type="dxa"/>
            <w:vAlign w:val="center"/>
          </w:tcPr>
          <w:p w14:paraId="7E083C6F" w14:textId="1BAA1FC8" w:rsidR="00F02B29" w:rsidRPr="00D5360D" w:rsidRDefault="006A6E9A" w:rsidP="00D5360D">
            <w:pPr>
              <w:jc w:val="center"/>
              <w:rPr>
                <w:rFonts w:ascii="Calisto MT" w:hAnsi="Calisto MT"/>
              </w:rPr>
            </w:pPr>
            <w:r w:rsidRPr="00D5360D">
              <w:rPr>
                <w:rFonts w:ascii="Calisto MT" w:hAnsi="Calisto MT"/>
              </w:rPr>
              <w:t xml:space="preserve">To set aside or annul a previous judgment or order. Any individual affected by a </w:t>
            </w:r>
            <w:r w:rsidRPr="00D5360D">
              <w:rPr>
                <w:rFonts w:ascii="Calisto MT" w:hAnsi="Calisto MT"/>
                <w:b/>
                <w:bCs/>
                <w:i/>
                <w:iCs/>
                <w:highlight w:val="yellow"/>
              </w:rPr>
              <w:t>temporary ex parte</w:t>
            </w:r>
            <w:r w:rsidRPr="00D5360D">
              <w:rPr>
                <w:rFonts w:ascii="Calisto MT" w:hAnsi="Calisto MT"/>
                <w:b/>
                <w:bCs/>
                <w:i/>
                <w:iCs/>
              </w:rPr>
              <w:t xml:space="preserve"> </w:t>
            </w:r>
            <w:r w:rsidRPr="00D5360D">
              <w:rPr>
                <w:rFonts w:ascii="Calisto MT" w:hAnsi="Calisto MT"/>
              </w:rPr>
              <w:t>order may file a motion at any time to vacate the order.</w:t>
            </w:r>
          </w:p>
        </w:tc>
        <w:tc>
          <w:tcPr>
            <w:tcW w:w="3297" w:type="dxa"/>
            <w:vAlign w:val="center"/>
          </w:tcPr>
          <w:p w14:paraId="1D035C19" w14:textId="4B4DEC3B" w:rsidR="00F02B29" w:rsidRPr="00D5360D" w:rsidRDefault="006A6E9A" w:rsidP="00D5360D">
            <w:pPr>
              <w:jc w:val="center"/>
              <w:rPr>
                <w:rFonts w:ascii="Calisto MT" w:hAnsi="Calisto MT"/>
              </w:rPr>
            </w:pPr>
            <w:r w:rsidRPr="00D5360D">
              <w:rPr>
                <w:rFonts w:ascii="Calisto MT" w:hAnsi="Calisto MT"/>
              </w:rPr>
              <w:t>A motion to dissolve the order would eliminate the order and do away with any legal significance that it might have a period</w:t>
            </w:r>
            <w:r w:rsidR="00F1536A" w:rsidRPr="00D5360D">
              <w:rPr>
                <w:rFonts w:ascii="Calisto MT" w:hAnsi="Calisto MT"/>
              </w:rPr>
              <w:t>.</w:t>
            </w:r>
            <w:r w:rsidR="00F1536A" w:rsidRPr="00D5360D">
              <w:rPr>
                <w:rFonts w:ascii="Calisto MT" w:hAnsi="Calisto MT"/>
                <w:b/>
                <w:bCs/>
                <w:i/>
                <w:iCs/>
              </w:rPr>
              <w:t xml:space="preserve"> (After a ruling is made after the hearing)</w:t>
            </w:r>
          </w:p>
        </w:tc>
      </w:tr>
    </w:tbl>
    <w:p w14:paraId="3D4FFD16" w14:textId="77777777" w:rsidR="00591819" w:rsidRPr="00D5360D" w:rsidRDefault="00591819" w:rsidP="00D5360D">
      <w:pPr>
        <w:spacing w:after="0" w:line="240" w:lineRule="auto"/>
        <w:ind w:left="360"/>
        <w:rPr>
          <w:rFonts w:ascii="Calisto MT" w:hAnsi="Calisto MT"/>
        </w:rPr>
      </w:pPr>
    </w:p>
    <w:p w14:paraId="5EFDAD9E" w14:textId="77777777" w:rsidR="00201D4C" w:rsidRPr="00D5360D" w:rsidRDefault="00207794" w:rsidP="00D5360D">
      <w:pPr>
        <w:spacing w:after="0" w:line="240" w:lineRule="auto"/>
        <w:rPr>
          <w:rFonts w:ascii="Calisto MT" w:hAnsi="Calisto MT"/>
          <w:b/>
          <w:bCs/>
        </w:rPr>
      </w:pPr>
      <w:r w:rsidRPr="00D5360D">
        <w:rPr>
          <w:rFonts w:ascii="Calisto MT" w:hAnsi="Calisto MT"/>
          <w:b/>
          <w:bCs/>
        </w:rPr>
        <w:t xml:space="preserve">What is a </w:t>
      </w:r>
      <w:r w:rsidR="00F02B29" w:rsidRPr="00D5360D">
        <w:rPr>
          <w:rFonts w:ascii="Calisto MT" w:hAnsi="Calisto MT"/>
          <w:b/>
          <w:bCs/>
        </w:rPr>
        <w:t>“</w:t>
      </w:r>
      <w:r w:rsidR="006053E1" w:rsidRPr="00D5360D">
        <w:rPr>
          <w:rFonts w:ascii="Calisto MT" w:hAnsi="Calisto MT"/>
          <w:b/>
          <w:bCs/>
        </w:rPr>
        <w:t>m</w:t>
      </w:r>
      <w:r w:rsidRPr="00D5360D">
        <w:rPr>
          <w:rFonts w:ascii="Calisto MT" w:hAnsi="Calisto MT"/>
          <w:b/>
          <w:bCs/>
        </w:rPr>
        <w:t xml:space="preserve">otion to </w:t>
      </w:r>
      <w:r w:rsidR="006053E1" w:rsidRPr="00D5360D">
        <w:rPr>
          <w:rFonts w:ascii="Calisto MT" w:hAnsi="Calisto MT"/>
          <w:b/>
          <w:bCs/>
        </w:rPr>
        <w:t>m</w:t>
      </w:r>
      <w:r w:rsidRPr="00D5360D">
        <w:rPr>
          <w:rFonts w:ascii="Calisto MT" w:hAnsi="Calisto MT"/>
          <w:b/>
          <w:bCs/>
        </w:rPr>
        <w:t>odif</w:t>
      </w:r>
      <w:r w:rsidR="00F02B29" w:rsidRPr="00D5360D">
        <w:rPr>
          <w:rFonts w:ascii="Calisto MT" w:hAnsi="Calisto MT"/>
          <w:b/>
          <w:bCs/>
        </w:rPr>
        <w:t>y”</w:t>
      </w:r>
      <w:r w:rsidRPr="00D5360D">
        <w:rPr>
          <w:rFonts w:ascii="Calisto MT" w:hAnsi="Calisto MT"/>
          <w:b/>
          <w:bCs/>
        </w:rPr>
        <w:t>?</w:t>
      </w:r>
    </w:p>
    <w:p w14:paraId="12AE1BC0" w14:textId="4B3F85D2" w:rsidR="00591819" w:rsidRPr="00D5360D" w:rsidRDefault="00C34AD0" w:rsidP="00D5360D">
      <w:pPr>
        <w:pStyle w:val="ListParagraph"/>
        <w:numPr>
          <w:ilvl w:val="0"/>
          <w:numId w:val="3"/>
        </w:numPr>
        <w:spacing w:after="0" w:line="240" w:lineRule="auto"/>
        <w:rPr>
          <w:rFonts w:ascii="Calisto MT" w:hAnsi="Calisto MT"/>
        </w:rPr>
      </w:pPr>
      <w:r w:rsidRPr="00D5360D">
        <w:rPr>
          <w:rFonts w:ascii="Calisto MT" w:hAnsi="Calisto MT"/>
        </w:rPr>
        <w:t xml:space="preserve">A motion is a request for the Judge to make a legal ruling. A motion to modify is a </w:t>
      </w:r>
      <w:r w:rsidR="00F02B29" w:rsidRPr="00D5360D">
        <w:rPr>
          <w:rFonts w:ascii="Calisto MT" w:hAnsi="Calisto MT"/>
        </w:rPr>
        <w:t xml:space="preserve">request for the Judge to modify (change) an existing court order. </w:t>
      </w:r>
    </w:p>
    <w:p w14:paraId="7DD3280D" w14:textId="77777777" w:rsidR="00C34AD0" w:rsidRPr="00D5360D" w:rsidRDefault="00C34AD0" w:rsidP="00D5360D">
      <w:pPr>
        <w:pStyle w:val="ListParagraph"/>
        <w:spacing w:after="0" w:line="240" w:lineRule="auto"/>
        <w:ind w:left="1080"/>
        <w:rPr>
          <w:rFonts w:ascii="Calisto MT" w:hAnsi="Calisto MT"/>
        </w:rPr>
      </w:pPr>
    </w:p>
    <w:p w14:paraId="32E7D1D6" w14:textId="1B9A320F" w:rsidR="00ED66F6" w:rsidRPr="00D5360D" w:rsidRDefault="00207794" w:rsidP="00D5360D">
      <w:pPr>
        <w:spacing w:after="0" w:line="240" w:lineRule="auto"/>
        <w:rPr>
          <w:rFonts w:ascii="Calisto MT" w:hAnsi="Calisto MT"/>
          <w:b/>
          <w:bCs/>
        </w:rPr>
      </w:pPr>
      <w:r w:rsidRPr="00D5360D">
        <w:rPr>
          <w:rFonts w:ascii="Calisto MT" w:hAnsi="Calisto MT"/>
          <w:b/>
          <w:bCs/>
        </w:rPr>
        <w:t xml:space="preserve">Where </w:t>
      </w:r>
      <w:r w:rsidR="006053E1" w:rsidRPr="00D5360D">
        <w:rPr>
          <w:rFonts w:ascii="Calisto MT" w:hAnsi="Calisto MT"/>
          <w:b/>
          <w:bCs/>
        </w:rPr>
        <w:t>c</w:t>
      </w:r>
      <w:r w:rsidRPr="00D5360D">
        <w:rPr>
          <w:rFonts w:ascii="Calisto MT" w:hAnsi="Calisto MT"/>
          <w:b/>
          <w:bCs/>
        </w:rPr>
        <w:t xml:space="preserve">an I find a </w:t>
      </w:r>
      <w:r w:rsidR="006053E1" w:rsidRPr="00D5360D">
        <w:rPr>
          <w:rFonts w:ascii="Calisto MT" w:hAnsi="Calisto MT"/>
          <w:b/>
          <w:bCs/>
        </w:rPr>
        <w:t>p</w:t>
      </w:r>
      <w:r w:rsidRPr="00D5360D">
        <w:rPr>
          <w:rFonts w:ascii="Calisto MT" w:hAnsi="Calisto MT"/>
          <w:b/>
          <w:bCs/>
        </w:rPr>
        <w:t>rocess server?</w:t>
      </w:r>
      <w:r w:rsidR="00ED66F6" w:rsidRPr="00D5360D">
        <w:rPr>
          <w:rFonts w:ascii="Calisto MT" w:hAnsi="Calisto MT"/>
          <w:b/>
          <w:bCs/>
        </w:rPr>
        <w:t>’</w:t>
      </w:r>
    </w:p>
    <w:p w14:paraId="62F0719D" w14:textId="431DBF13" w:rsidR="005C74DC" w:rsidRPr="00D5360D" w:rsidRDefault="00ED66F6" w:rsidP="00D5360D">
      <w:pPr>
        <w:pStyle w:val="ListParagraph"/>
        <w:numPr>
          <w:ilvl w:val="0"/>
          <w:numId w:val="3"/>
        </w:numPr>
        <w:spacing w:after="0" w:line="240" w:lineRule="auto"/>
        <w:rPr>
          <w:rFonts w:ascii="Calisto MT" w:hAnsi="Calisto MT"/>
        </w:rPr>
      </w:pPr>
      <w:r w:rsidRPr="00D5360D">
        <w:rPr>
          <w:rFonts w:ascii="Calisto MT" w:hAnsi="Calisto MT"/>
        </w:rPr>
        <w:t>Your local constable precinct (</w:t>
      </w:r>
      <w:r w:rsidR="000005FD" w:rsidRPr="00D5360D">
        <w:rPr>
          <w:rFonts w:ascii="Calisto MT" w:hAnsi="Calisto MT"/>
        </w:rPr>
        <w:t>i.e.,</w:t>
      </w:r>
      <w:r w:rsidRPr="00D5360D">
        <w:rPr>
          <w:rFonts w:ascii="Calisto MT" w:hAnsi="Calisto MT"/>
        </w:rPr>
        <w:t xml:space="preserve"> Precinct 4, precinct 8, etc.</w:t>
      </w:r>
      <w:r w:rsidR="000005FD" w:rsidRPr="00D5360D">
        <w:rPr>
          <w:rFonts w:ascii="Calisto MT" w:hAnsi="Calisto MT"/>
        </w:rPr>
        <w:t xml:space="preserve">). On the precinct website there </w:t>
      </w:r>
      <w:r w:rsidR="006F6C15" w:rsidRPr="00D5360D">
        <w:rPr>
          <w:rFonts w:ascii="Calisto MT" w:hAnsi="Calisto MT"/>
        </w:rPr>
        <w:t xml:space="preserve">is </w:t>
      </w:r>
      <w:r w:rsidR="000005FD" w:rsidRPr="00D5360D">
        <w:rPr>
          <w:rFonts w:ascii="Calisto MT" w:hAnsi="Calisto MT"/>
        </w:rPr>
        <w:t>a section for a “civil</w:t>
      </w:r>
      <w:r w:rsidR="005C74DC" w:rsidRPr="00D5360D">
        <w:rPr>
          <w:rFonts w:ascii="Calisto MT" w:hAnsi="Calisto MT"/>
        </w:rPr>
        <w:t xml:space="preserve"> process</w:t>
      </w:r>
      <w:r w:rsidR="000005FD" w:rsidRPr="00D5360D">
        <w:rPr>
          <w:rFonts w:ascii="Calisto MT" w:hAnsi="Calisto MT"/>
        </w:rPr>
        <w:t>” division that provides that service.</w:t>
      </w:r>
      <w:r w:rsidR="006F6C15" w:rsidRPr="00D5360D">
        <w:rPr>
          <w:rFonts w:ascii="Calisto MT" w:hAnsi="Calisto MT"/>
        </w:rPr>
        <w:t xml:space="preserve"> You’ll find the phone number for that division, so that you can contact them.</w:t>
      </w:r>
      <w:r w:rsidR="000005FD" w:rsidRPr="00D5360D">
        <w:rPr>
          <w:rFonts w:ascii="Calisto MT" w:hAnsi="Calisto MT"/>
        </w:rPr>
        <w:t xml:space="preserve"> </w:t>
      </w:r>
      <w:r w:rsidR="005C74DC" w:rsidRPr="00D5360D">
        <w:rPr>
          <w:rFonts w:ascii="Calisto MT" w:hAnsi="Calisto MT"/>
        </w:rPr>
        <w:t>The fee is typically around $75</w:t>
      </w:r>
      <w:r w:rsidR="006F6C15" w:rsidRPr="00D5360D">
        <w:rPr>
          <w:rFonts w:ascii="Calisto MT" w:hAnsi="Calisto MT"/>
        </w:rPr>
        <w:t xml:space="preserve"> for service</w:t>
      </w:r>
      <w:r w:rsidR="005C74DC" w:rsidRPr="00D5360D">
        <w:rPr>
          <w:rFonts w:ascii="Calisto MT" w:hAnsi="Calisto MT"/>
        </w:rPr>
        <w:t>.</w:t>
      </w:r>
    </w:p>
    <w:p w14:paraId="6763942F" w14:textId="674AE0AE" w:rsidR="00F1536A" w:rsidRPr="00D5360D" w:rsidRDefault="00F1536A" w:rsidP="00D5360D">
      <w:pPr>
        <w:pStyle w:val="ListParagraph"/>
        <w:numPr>
          <w:ilvl w:val="0"/>
          <w:numId w:val="3"/>
        </w:numPr>
        <w:spacing w:after="0" w:line="240" w:lineRule="auto"/>
        <w:rPr>
          <w:rFonts w:ascii="Calisto MT" w:hAnsi="Calisto MT"/>
        </w:rPr>
      </w:pPr>
      <w:r w:rsidRPr="00D5360D">
        <w:rPr>
          <w:rFonts w:ascii="Calisto MT" w:hAnsi="Calisto MT"/>
        </w:rPr>
        <w:t>Substituted service by court order: If attempts to serve the respondent in person or by certified mail have failed, you may ask the judge for permission to serve the respondent in another way.</w:t>
      </w:r>
      <w:r w:rsidR="002A5437" w:rsidRPr="00D5360D">
        <w:rPr>
          <w:rFonts w:ascii="Calisto MT" w:hAnsi="Calisto MT"/>
        </w:rPr>
        <w:t xml:space="preserve"> </w:t>
      </w:r>
      <w:r w:rsidR="002A5437" w:rsidRPr="00D5360D">
        <w:rPr>
          <w:rFonts w:ascii="Calisto MT" w:hAnsi="Calisto MT"/>
          <w:b/>
          <w:bCs/>
          <w:i/>
          <w:iCs/>
        </w:rPr>
        <w:t>(Rule 106)</w:t>
      </w:r>
      <w:r w:rsidR="006F6C15" w:rsidRPr="00D5360D">
        <w:rPr>
          <w:rFonts w:ascii="Calisto MT" w:hAnsi="Calisto MT"/>
          <w:b/>
          <w:bCs/>
          <w:i/>
          <w:iCs/>
        </w:rPr>
        <w:t xml:space="preserve"> </w:t>
      </w:r>
    </w:p>
    <w:p w14:paraId="3C656AFE" w14:textId="77777777" w:rsidR="00F1536A" w:rsidRPr="00D5360D" w:rsidRDefault="00F1536A" w:rsidP="00D5360D">
      <w:pPr>
        <w:spacing w:after="0" w:line="240" w:lineRule="auto"/>
        <w:ind w:left="360"/>
        <w:rPr>
          <w:rFonts w:ascii="Calisto MT" w:hAnsi="Calisto MT"/>
          <w:b/>
          <w:bCs/>
        </w:rPr>
      </w:pPr>
    </w:p>
    <w:p w14:paraId="6E5FF77C" w14:textId="3702D37E" w:rsidR="00207794" w:rsidRPr="00D5360D" w:rsidRDefault="00207794" w:rsidP="00D5360D">
      <w:pPr>
        <w:spacing w:after="0" w:line="240" w:lineRule="auto"/>
        <w:rPr>
          <w:rFonts w:ascii="Calisto MT" w:hAnsi="Calisto MT"/>
          <w:b/>
          <w:bCs/>
        </w:rPr>
      </w:pPr>
      <w:r w:rsidRPr="00D5360D">
        <w:rPr>
          <w:rFonts w:ascii="Calisto MT" w:hAnsi="Calisto MT"/>
          <w:b/>
          <w:bCs/>
        </w:rPr>
        <w:t>What is a Rule 106, and what do I need in order to get one?</w:t>
      </w:r>
    </w:p>
    <w:p w14:paraId="02784997" w14:textId="127B4972" w:rsidR="006943D6" w:rsidRPr="00D5360D" w:rsidRDefault="006943D6" w:rsidP="00D5360D">
      <w:pPr>
        <w:pStyle w:val="ListParagraph"/>
        <w:numPr>
          <w:ilvl w:val="0"/>
          <w:numId w:val="6"/>
        </w:numPr>
        <w:spacing w:after="0" w:line="240" w:lineRule="auto"/>
        <w:rPr>
          <w:rFonts w:ascii="Calisto MT" w:hAnsi="Calisto MT"/>
        </w:rPr>
      </w:pPr>
      <w:r w:rsidRPr="00D5360D">
        <w:rPr>
          <w:rFonts w:ascii="Calisto MT" w:hAnsi="Calisto MT"/>
        </w:rPr>
        <w:t xml:space="preserve">Rule 106 involves the ways in which you can serve someone (in person, certified mail). </w:t>
      </w:r>
      <w:r w:rsidRPr="00D5360D">
        <w:rPr>
          <w:rFonts w:ascii="Calisto MT" w:hAnsi="Calisto MT"/>
          <w:i/>
          <w:iCs/>
          <w:highlight w:val="yellow"/>
        </w:rPr>
        <w:t>If personal service is not practical</w:t>
      </w:r>
      <w:r w:rsidR="000F0E0B" w:rsidRPr="00D5360D">
        <w:rPr>
          <w:rFonts w:ascii="Calisto MT" w:hAnsi="Calisto MT"/>
          <w:i/>
          <w:iCs/>
        </w:rPr>
        <w:t>*</w:t>
      </w:r>
      <w:r w:rsidRPr="00D5360D">
        <w:rPr>
          <w:rFonts w:ascii="Calisto MT" w:hAnsi="Calisto MT"/>
          <w:i/>
          <w:iCs/>
        </w:rPr>
        <w:t>,</w:t>
      </w:r>
      <w:r w:rsidRPr="00D5360D">
        <w:rPr>
          <w:rFonts w:ascii="Calisto MT" w:hAnsi="Calisto MT"/>
        </w:rPr>
        <w:t xml:space="preserve"> the court may authorize other methods such as leaving a copy with someone over sixteen at the location listed on the petition, or by other means—social media, email </w:t>
      </w:r>
      <w:r w:rsidR="002A5437" w:rsidRPr="00D5360D">
        <w:rPr>
          <w:rFonts w:ascii="Calisto MT" w:hAnsi="Calisto MT"/>
        </w:rPr>
        <w:t>etc.</w:t>
      </w:r>
      <w:r w:rsidRPr="00D5360D">
        <w:rPr>
          <w:rFonts w:ascii="Calisto MT" w:hAnsi="Calisto MT"/>
        </w:rPr>
        <w:t>).</w:t>
      </w:r>
    </w:p>
    <w:p w14:paraId="66817BA9" w14:textId="45E5AC59" w:rsidR="000F0E0B" w:rsidRPr="00D5360D" w:rsidRDefault="000F0E0B" w:rsidP="00D5360D">
      <w:pPr>
        <w:pStyle w:val="ListParagraph"/>
        <w:numPr>
          <w:ilvl w:val="1"/>
          <w:numId w:val="6"/>
        </w:numPr>
        <w:spacing w:after="0" w:line="240" w:lineRule="auto"/>
        <w:rPr>
          <w:rFonts w:ascii="Calisto MT" w:hAnsi="Calisto MT"/>
        </w:rPr>
      </w:pPr>
      <w:r w:rsidRPr="00D5360D">
        <w:rPr>
          <w:rFonts w:ascii="Calisto MT" w:hAnsi="Calisto MT"/>
        </w:rPr>
        <w:t>*Please note</w:t>
      </w:r>
      <w:r w:rsidR="000269C2" w:rsidRPr="00D5360D">
        <w:rPr>
          <w:rFonts w:ascii="Calisto MT" w:hAnsi="Calisto MT"/>
        </w:rPr>
        <w:t xml:space="preserve"> that this can be used </w:t>
      </w:r>
      <w:r w:rsidR="00542FE7" w:rsidRPr="00D5360D">
        <w:rPr>
          <w:rFonts w:ascii="Calisto MT" w:hAnsi="Calisto MT"/>
        </w:rPr>
        <w:t xml:space="preserve">only </w:t>
      </w:r>
      <w:r w:rsidR="00542FE7" w:rsidRPr="00D5360D">
        <w:rPr>
          <w:rFonts w:ascii="Calisto MT" w:hAnsi="Calisto MT"/>
          <w:b/>
          <w:bCs/>
        </w:rPr>
        <w:t xml:space="preserve">AFTER </w:t>
      </w:r>
      <w:r w:rsidR="000269C2" w:rsidRPr="00D5360D">
        <w:rPr>
          <w:rFonts w:ascii="Calisto MT" w:hAnsi="Calisto MT"/>
          <w:b/>
          <w:bCs/>
        </w:rPr>
        <w:t xml:space="preserve">3 attempts </w:t>
      </w:r>
      <w:r w:rsidR="000269C2" w:rsidRPr="00D5360D">
        <w:rPr>
          <w:rFonts w:ascii="Calisto MT" w:hAnsi="Calisto MT"/>
        </w:rPr>
        <w:t>to serve the respondent at their home or work address.</w:t>
      </w:r>
      <w:r w:rsidR="005356F0" w:rsidRPr="00D5360D">
        <w:rPr>
          <w:rFonts w:ascii="Calisto MT" w:hAnsi="Calisto MT"/>
        </w:rPr>
        <w:t xml:space="preserve"> </w:t>
      </w:r>
      <w:r w:rsidR="00EB48A4" w:rsidRPr="00D5360D">
        <w:rPr>
          <w:rFonts w:ascii="Calisto MT" w:hAnsi="Calisto MT"/>
        </w:rPr>
        <w:t xml:space="preserve">Submit an affidavit of attempted service to the courts. (Ask your chosen process server for information on how to do so.) </w:t>
      </w:r>
    </w:p>
    <w:p w14:paraId="50BB0C1B" w14:textId="77777777" w:rsidR="006943D6" w:rsidRPr="00D5360D" w:rsidRDefault="006943D6" w:rsidP="00D5360D">
      <w:pPr>
        <w:spacing w:after="0" w:line="240" w:lineRule="auto"/>
        <w:rPr>
          <w:rFonts w:ascii="Calisto MT" w:hAnsi="Calisto MT"/>
        </w:rPr>
      </w:pPr>
    </w:p>
    <w:p w14:paraId="72A64D19" w14:textId="3B9E7DEB" w:rsidR="00207794" w:rsidRPr="00D5360D" w:rsidRDefault="00207794" w:rsidP="00D5360D">
      <w:pPr>
        <w:spacing w:after="0" w:line="240" w:lineRule="auto"/>
        <w:rPr>
          <w:rFonts w:ascii="Calisto MT" w:hAnsi="Calisto MT"/>
          <w:b/>
          <w:bCs/>
        </w:rPr>
      </w:pPr>
      <w:r w:rsidRPr="00D5360D">
        <w:rPr>
          <w:rFonts w:ascii="Calisto MT" w:hAnsi="Calisto MT"/>
          <w:b/>
          <w:bCs/>
        </w:rPr>
        <w:t xml:space="preserve">Am I able to get a Protective Order for my child with a Custody Case Pending? </w:t>
      </w:r>
    </w:p>
    <w:p w14:paraId="4A518021" w14:textId="6DB55D7C" w:rsidR="00F1536A" w:rsidRPr="00D5360D" w:rsidRDefault="00F1536A" w:rsidP="00D5360D">
      <w:pPr>
        <w:pStyle w:val="ListParagraph"/>
        <w:numPr>
          <w:ilvl w:val="0"/>
          <w:numId w:val="5"/>
        </w:numPr>
        <w:spacing w:after="0" w:line="240" w:lineRule="auto"/>
        <w:rPr>
          <w:rFonts w:ascii="Calisto MT" w:hAnsi="Calisto MT"/>
        </w:rPr>
      </w:pPr>
      <w:r w:rsidRPr="00D5360D">
        <w:rPr>
          <w:rFonts w:ascii="Calisto MT" w:hAnsi="Calisto MT"/>
        </w:rPr>
        <w:t xml:space="preserve">Yes, as long as you’re able to prove that family violence has occurred and is likely to occur again. </w:t>
      </w:r>
    </w:p>
    <w:p w14:paraId="48DF6B3D" w14:textId="77777777" w:rsidR="00F1536A" w:rsidRPr="00D5360D" w:rsidRDefault="00F1536A" w:rsidP="00D5360D">
      <w:pPr>
        <w:pStyle w:val="ListParagraph"/>
        <w:spacing w:after="0" w:line="240" w:lineRule="auto"/>
        <w:rPr>
          <w:rFonts w:ascii="Calisto MT" w:hAnsi="Calisto MT"/>
        </w:rPr>
      </w:pPr>
    </w:p>
    <w:p w14:paraId="70E8BE6D" w14:textId="77777777" w:rsidR="00207794" w:rsidRPr="00D5360D" w:rsidRDefault="00207794" w:rsidP="00D5360D">
      <w:pPr>
        <w:spacing w:after="0" w:line="240" w:lineRule="auto"/>
        <w:rPr>
          <w:rFonts w:ascii="Calisto MT" w:hAnsi="Calisto MT"/>
          <w:b/>
          <w:bCs/>
        </w:rPr>
      </w:pPr>
      <w:r w:rsidRPr="00D5360D">
        <w:rPr>
          <w:rFonts w:ascii="Calisto MT" w:hAnsi="Calisto MT"/>
          <w:b/>
          <w:bCs/>
        </w:rPr>
        <w:t>What is a Title 5 and 6 in the Texas Penal Code?</w:t>
      </w:r>
    </w:p>
    <w:p w14:paraId="03CD76CF" w14:textId="77777777" w:rsidR="002A5437" w:rsidRPr="00D5360D" w:rsidRDefault="006943D6" w:rsidP="00D5360D">
      <w:pPr>
        <w:pStyle w:val="ListParagraph"/>
        <w:numPr>
          <w:ilvl w:val="0"/>
          <w:numId w:val="5"/>
        </w:numPr>
        <w:spacing w:after="0" w:line="240" w:lineRule="auto"/>
        <w:rPr>
          <w:rFonts w:ascii="Calisto MT" w:hAnsi="Calisto MT"/>
        </w:rPr>
      </w:pPr>
      <w:r w:rsidRPr="00D5360D">
        <w:rPr>
          <w:rFonts w:ascii="Calisto MT" w:hAnsi="Calisto MT"/>
        </w:rPr>
        <w:t xml:space="preserve">Title 5 in Texas Penal Code is for “Offenses Against the Person.” Such as: criminal homicide, kidnapping or unlawful restraint, human trafficking, sexual and physical assaults. </w:t>
      </w:r>
    </w:p>
    <w:p w14:paraId="1C10799A" w14:textId="1711B324" w:rsidR="00DE44FD" w:rsidRPr="00D5360D" w:rsidRDefault="006943D6" w:rsidP="00D5360D">
      <w:pPr>
        <w:pStyle w:val="ListParagraph"/>
        <w:numPr>
          <w:ilvl w:val="0"/>
          <w:numId w:val="5"/>
        </w:numPr>
        <w:spacing w:after="0" w:line="240" w:lineRule="auto"/>
        <w:rPr>
          <w:rFonts w:ascii="Calisto MT" w:hAnsi="Calisto MT"/>
        </w:rPr>
      </w:pPr>
      <w:r w:rsidRPr="00D5360D">
        <w:rPr>
          <w:rFonts w:ascii="Calisto MT" w:hAnsi="Calisto MT"/>
        </w:rPr>
        <w:t>Title 6 in Texas Penal Code</w:t>
      </w:r>
      <w:r w:rsidR="002A5437" w:rsidRPr="00D5360D">
        <w:rPr>
          <w:rFonts w:ascii="Calisto MT" w:hAnsi="Calisto MT"/>
        </w:rPr>
        <w:t xml:space="preserve"> is in regard to “culpability” or responsibility for fault or wrong. A person must “intentionally, knowingly, recklessly, or with criminal negligence engages” in the offense</w:t>
      </w:r>
    </w:p>
    <w:p w14:paraId="3B2AD41A" w14:textId="77777777" w:rsidR="00D5360D" w:rsidRPr="00D5360D" w:rsidRDefault="00D5360D" w:rsidP="00D5360D">
      <w:pPr>
        <w:spacing w:after="0" w:line="240" w:lineRule="auto"/>
        <w:ind w:left="360"/>
        <w:rPr>
          <w:rFonts w:ascii="Calisto MT" w:hAnsi="Calisto MT"/>
        </w:rPr>
      </w:pPr>
    </w:p>
    <w:p w14:paraId="1D1239A2" w14:textId="00CE6790" w:rsidR="00EB48A4" w:rsidRDefault="00D5360D" w:rsidP="00D5360D">
      <w:pPr>
        <w:spacing w:after="0" w:line="240" w:lineRule="auto"/>
        <w:rPr>
          <w:rFonts w:ascii="Calisto MT" w:hAnsi="Calisto MT"/>
          <w:b/>
          <w:bCs/>
        </w:rPr>
      </w:pPr>
      <w:r w:rsidRPr="00D5360D">
        <w:rPr>
          <w:rFonts w:ascii="Calisto MT" w:hAnsi="Calisto MT"/>
          <w:b/>
          <w:bCs/>
        </w:rPr>
        <w:t>When will I receive my protective order once it</w:t>
      </w:r>
      <w:r>
        <w:rPr>
          <w:rFonts w:ascii="Calisto MT" w:hAnsi="Calisto MT"/>
          <w:b/>
          <w:bCs/>
        </w:rPr>
        <w:t xml:space="preserve"> i</w:t>
      </w:r>
      <w:r w:rsidRPr="00D5360D">
        <w:rPr>
          <w:rFonts w:ascii="Calisto MT" w:hAnsi="Calisto MT"/>
          <w:b/>
          <w:bCs/>
        </w:rPr>
        <w:t xml:space="preserve">s granted? </w:t>
      </w:r>
    </w:p>
    <w:p w14:paraId="09679EB6" w14:textId="67719BD3" w:rsidR="00D5360D" w:rsidRPr="00806A89" w:rsidRDefault="00D5360D" w:rsidP="00D5360D">
      <w:pPr>
        <w:pStyle w:val="ListParagraph"/>
        <w:numPr>
          <w:ilvl w:val="0"/>
          <w:numId w:val="7"/>
        </w:numPr>
        <w:spacing w:after="0" w:line="240" w:lineRule="auto"/>
        <w:rPr>
          <w:rFonts w:ascii="Calisto MT" w:hAnsi="Calisto MT"/>
        </w:rPr>
      </w:pPr>
      <w:r>
        <w:rPr>
          <w:rFonts w:ascii="Calisto MT" w:hAnsi="Calisto MT"/>
        </w:rPr>
        <w:t>If you do not receive it the same day as your hearing, expect to receive it via mail in approximately 10 days. If you do not receive it after that timeframe, feel free to contact the attorney/agency that represented you. If you’re pro se, you can contact the court via phone</w:t>
      </w:r>
      <w:r w:rsidRPr="00D5360D">
        <w:rPr>
          <w:rFonts w:ascii="Calisto MT" w:hAnsi="Calisto MT"/>
        </w:rPr>
        <w:t xml:space="preserve"> </w:t>
      </w:r>
      <w:r w:rsidRPr="00D5360D">
        <w:rPr>
          <w:rFonts w:ascii="Calisto MT" w:hAnsi="Calisto MT"/>
          <w:u w:val="single"/>
        </w:rPr>
        <w:t>(</w:t>
      </w:r>
      <w:r w:rsidRPr="00D5360D">
        <w:rPr>
          <w:rFonts w:ascii="Calisto MT" w:hAnsi="Calisto MT"/>
          <w:u w:val="single"/>
        </w:rPr>
        <w:t>713</w:t>
      </w:r>
      <w:r w:rsidRPr="00D5360D">
        <w:rPr>
          <w:rFonts w:ascii="Calisto MT" w:hAnsi="Calisto MT"/>
          <w:u w:val="single"/>
        </w:rPr>
        <w:t>-274</w:t>
      </w:r>
      <w:r w:rsidRPr="00D5360D">
        <w:rPr>
          <w:rFonts w:ascii="Calisto MT" w:hAnsi="Calisto MT"/>
          <w:u w:val="single"/>
        </w:rPr>
        <w:t>-4680</w:t>
      </w:r>
      <w:r w:rsidRPr="00D5360D">
        <w:rPr>
          <w:rFonts w:ascii="Calisto MT" w:hAnsi="Calisto MT"/>
          <w:u w:val="single"/>
        </w:rPr>
        <w:t>)</w:t>
      </w:r>
      <w:r>
        <w:rPr>
          <w:rFonts w:ascii="Calisto MT" w:hAnsi="Calisto MT"/>
        </w:rPr>
        <w:t xml:space="preserve"> or email </w:t>
      </w:r>
      <w:r w:rsidRPr="00D5360D">
        <w:rPr>
          <w:rFonts w:ascii="Calisto MT" w:hAnsi="Calisto MT"/>
          <w:u w:val="single"/>
        </w:rPr>
        <w:t>(</w:t>
      </w:r>
      <w:hyperlink r:id="rId7" w:history="1">
        <w:r w:rsidR="00806A89" w:rsidRPr="00871393">
          <w:rPr>
            <w:rStyle w:val="Hyperlink"/>
            <w:rFonts w:ascii="Calisto MT" w:hAnsi="Calisto MT"/>
          </w:rPr>
          <w:t>280Late@justex.net</w:t>
        </w:r>
      </w:hyperlink>
      <w:r w:rsidRPr="00D5360D">
        <w:rPr>
          <w:rFonts w:ascii="Calisto MT" w:hAnsi="Calisto MT"/>
          <w:u w:val="single"/>
        </w:rPr>
        <w:t>)</w:t>
      </w:r>
    </w:p>
    <w:p w14:paraId="4088A5E1" w14:textId="00436F83" w:rsidR="00806A89" w:rsidRDefault="00806A89" w:rsidP="00806A89">
      <w:pPr>
        <w:spacing w:after="0" w:line="240" w:lineRule="auto"/>
        <w:ind w:left="360"/>
        <w:rPr>
          <w:rFonts w:ascii="Calisto MT" w:hAnsi="Calisto MT"/>
        </w:rPr>
      </w:pPr>
    </w:p>
    <w:p w14:paraId="3619B7F4" w14:textId="13B2CA6F" w:rsidR="001F29FD" w:rsidRDefault="001F29FD" w:rsidP="00806A89">
      <w:pPr>
        <w:spacing w:after="0" w:line="240" w:lineRule="auto"/>
        <w:ind w:left="360"/>
        <w:rPr>
          <w:rFonts w:ascii="Calisto MT" w:hAnsi="Calisto MT"/>
        </w:rPr>
      </w:pPr>
    </w:p>
    <w:p w14:paraId="4D0CCE6E" w14:textId="7F581E16" w:rsidR="001F29FD" w:rsidRDefault="001F29FD" w:rsidP="00806A89">
      <w:pPr>
        <w:spacing w:after="0" w:line="240" w:lineRule="auto"/>
        <w:ind w:left="360"/>
        <w:rPr>
          <w:rFonts w:ascii="Calisto MT" w:hAnsi="Calisto MT"/>
        </w:rPr>
      </w:pPr>
    </w:p>
    <w:p w14:paraId="728720CF" w14:textId="450297EA" w:rsidR="001F29FD" w:rsidRDefault="001F29FD" w:rsidP="00806A89">
      <w:pPr>
        <w:spacing w:after="0" w:line="240" w:lineRule="auto"/>
        <w:ind w:left="360"/>
        <w:rPr>
          <w:rFonts w:ascii="Calisto MT" w:hAnsi="Calisto MT"/>
        </w:rPr>
      </w:pPr>
    </w:p>
    <w:p w14:paraId="0F8AC972" w14:textId="77777777" w:rsidR="001F29FD" w:rsidRPr="00806A89" w:rsidRDefault="001F29FD" w:rsidP="00806A89">
      <w:pPr>
        <w:spacing w:after="0" w:line="240" w:lineRule="auto"/>
        <w:ind w:left="360"/>
        <w:rPr>
          <w:rFonts w:ascii="Calisto MT" w:hAnsi="Calisto MT"/>
        </w:rPr>
      </w:pPr>
    </w:p>
    <w:p w14:paraId="6EB95136" w14:textId="77777777" w:rsidR="00D73A53" w:rsidRDefault="00D73A53" w:rsidP="00D5360D">
      <w:pPr>
        <w:spacing w:after="0" w:line="240" w:lineRule="auto"/>
        <w:rPr>
          <w:rFonts w:ascii="Calisto MT" w:hAnsi="Calisto MT"/>
          <w:b/>
          <w:bCs/>
        </w:rPr>
      </w:pPr>
    </w:p>
    <w:p w14:paraId="6591F502" w14:textId="566D820C" w:rsidR="00D5360D" w:rsidRDefault="00D5360D" w:rsidP="00D5360D">
      <w:pPr>
        <w:spacing w:after="0" w:line="240" w:lineRule="auto"/>
        <w:rPr>
          <w:rFonts w:ascii="Calisto MT" w:hAnsi="Calisto MT"/>
          <w:b/>
          <w:bCs/>
        </w:rPr>
      </w:pPr>
      <w:r w:rsidRPr="00D5360D">
        <w:rPr>
          <w:rFonts w:ascii="Calisto MT" w:hAnsi="Calisto MT"/>
          <w:b/>
          <w:bCs/>
        </w:rPr>
        <w:t>How can I use the protective order to protect myself?</w:t>
      </w:r>
    </w:p>
    <w:p w14:paraId="74126388" w14:textId="77777777" w:rsidR="00D73A53" w:rsidRDefault="00D73A53" w:rsidP="00D73A53">
      <w:pPr>
        <w:pStyle w:val="ListParagraph"/>
        <w:numPr>
          <w:ilvl w:val="0"/>
          <w:numId w:val="7"/>
        </w:numPr>
        <w:spacing w:after="0" w:line="240" w:lineRule="auto"/>
        <w:rPr>
          <w:rFonts w:ascii="Calisto MT" w:hAnsi="Calisto MT"/>
        </w:rPr>
      </w:pPr>
      <w:r>
        <w:rPr>
          <w:rFonts w:ascii="Calisto MT" w:hAnsi="Calisto MT"/>
        </w:rPr>
        <w:t>Report violations to the police. Ask if they will pursue charges or investigate it. If you have evidence of the violation, please give it to the police when you file the report.</w:t>
      </w:r>
    </w:p>
    <w:p w14:paraId="3DB7A379" w14:textId="3365D50A" w:rsidR="00CB4E9D" w:rsidRDefault="00D73A53" w:rsidP="00D73A53">
      <w:pPr>
        <w:pStyle w:val="ListParagraph"/>
        <w:numPr>
          <w:ilvl w:val="0"/>
          <w:numId w:val="7"/>
        </w:numPr>
        <w:spacing w:after="0" w:line="240" w:lineRule="auto"/>
        <w:rPr>
          <w:rFonts w:ascii="Calisto MT" w:hAnsi="Calisto MT"/>
        </w:rPr>
      </w:pPr>
      <w:r>
        <w:rPr>
          <w:rFonts w:ascii="Calisto MT" w:hAnsi="Calisto MT"/>
        </w:rPr>
        <w:t xml:space="preserve">Have a copy of the protective order with you at all times (a physical or electronic copy). </w:t>
      </w:r>
      <w:r w:rsidR="00CB4E9D">
        <w:rPr>
          <w:rFonts w:ascii="Calisto MT" w:hAnsi="Calisto MT"/>
        </w:rPr>
        <w:t>So,</w:t>
      </w:r>
      <w:r>
        <w:rPr>
          <w:rFonts w:ascii="Calisto MT" w:hAnsi="Calisto MT"/>
        </w:rPr>
        <w:t xml:space="preserve"> you can present it </w:t>
      </w:r>
      <w:r w:rsidR="00CB4E9D">
        <w:rPr>
          <w:rFonts w:ascii="Calisto MT" w:hAnsi="Calisto MT"/>
        </w:rPr>
        <w:t xml:space="preserve">to the police </w:t>
      </w:r>
      <w:r>
        <w:rPr>
          <w:rFonts w:ascii="Calisto MT" w:hAnsi="Calisto MT"/>
        </w:rPr>
        <w:t xml:space="preserve">when filing a report. </w:t>
      </w:r>
    </w:p>
    <w:p w14:paraId="58D23069" w14:textId="169E4977" w:rsidR="00CB4E9D" w:rsidRDefault="00D73A53" w:rsidP="00D73A53">
      <w:pPr>
        <w:pStyle w:val="ListParagraph"/>
        <w:numPr>
          <w:ilvl w:val="0"/>
          <w:numId w:val="7"/>
        </w:numPr>
        <w:spacing w:after="0" w:line="240" w:lineRule="auto"/>
        <w:rPr>
          <w:rFonts w:ascii="Calisto MT" w:hAnsi="Calisto MT"/>
        </w:rPr>
      </w:pPr>
      <w:r>
        <w:rPr>
          <w:rFonts w:ascii="Calisto MT" w:hAnsi="Calisto MT"/>
        </w:rPr>
        <w:t xml:space="preserve">Give a copy to </w:t>
      </w:r>
      <w:r w:rsidR="00CB4E9D">
        <w:rPr>
          <w:rFonts w:ascii="Calisto MT" w:hAnsi="Calisto MT"/>
        </w:rPr>
        <w:t xml:space="preserve">individuals at the protected locations listed on the protective order (school, work, leasing office at apartment complex, or landlord.) Inform people </w:t>
      </w:r>
      <w:r w:rsidR="00F2008F">
        <w:rPr>
          <w:rFonts w:ascii="Calisto MT" w:hAnsi="Calisto MT"/>
        </w:rPr>
        <w:t>at</w:t>
      </w:r>
      <w:r w:rsidR="00CB4E9D">
        <w:rPr>
          <w:rFonts w:ascii="Calisto MT" w:hAnsi="Calisto MT"/>
        </w:rPr>
        <w:t xml:space="preserve"> these locations about what to do if they see the Respondent at that location. </w:t>
      </w:r>
    </w:p>
    <w:p w14:paraId="13D1D353" w14:textId="7FC0037D" w:rsidR="00806A89" w:rsidRPr="00D73A53" w:rsidRDefault="00CB4E9D" w:rsidP="00D73A53">
      <w:pPr>
        <w:pStyle w:val="ListParagraph"/>
        <w:numPr>
          <w:ilvl w:val="0"/>
          <w:numId w:val="7"/>
        </w:numPr>
        <w:spacing w:after="0" w:line="240" w:lineRule="auto"/>
        <w:rPr>
          <w:rFonts w:ascii="Calisto MT" w:hAnsi="Calisto MT"/>
        </w:rPr>
      </w:pPr>
      <w:r>
        <w:rPr>
          <w:rFonts w:ascii="Calisto MT" w:hAnsi="Calisto MT"/>
        </w:rPr>
        <w:t xml:space="preserve">If you need to break your lease because of the domestic violence, you’ll need to provide a written </w:t>
      </w:r>
      <w:r w:rsidRPr="00CB4E9D">
        <w:rPr>
          <w:rFonts w:ascii="Calisto MT" w:hAnsi="Calisto MT"/>
          <w:i/>
          <w:iCs/>
        </w:rPr>
        <w:t>(</w:t>
      </w:r>
      <w:r>
        <w:rPr>
          <w:rFonts w:ascii="Calisto MT" w:hAnsi="Calisto MT"/>
          <w:i/>
          <w:iCs/>
        </w:rPr>
        <w:t xml:space="preserve">you’re </w:t>
      </w:r>
      <w:r w:rsidRPr="00CB4E9D">
        <w:rPr>
          <w:rFonts w:ascii="Calisto MT" w:hAnsi="Calisto MT"/>
          <w:i/>
          <w:iCs/>
        </w:rPr>
        <w:t>encouraged</w:t>
      </w:r>
      <w:r w:rsidRPr="00CB4E9D">
        <w:rPr>
          <w:rFonts w:ascii="Calisto MT" w:hAnsi="Calisto MT"/>
          <w:i/>
          <w:iCs/>
        </w:rPr>
        <w:t xml:space="preserve"> </w:t>
      </w:r>
      <w:r>
        <w:rPr>
          <w:rFonts w:ascii="Calisto MT" w:hAnsi="Calisto MT"/>
          <w:i/>
          <w:iCs/>
        </w:rPr>
        <w:t xml:space="preserve">to send it </w:t>
      </w:r>
      <w:r w:rsidRPr="00CB4E9D">
        <w:rPr>
          <w:rFonts w:ascii="Calisto MT" w:hAnsi="Calisto MT"/>
          <w:i/>
          <w:iCs/>
        </w:rPr>
        <w:t>via email—with read receipts, or certified mail</w:t>
      </w:r>
      <w:r>
        <w:rPr>
          <w:rFonts w:ascii="Calisto MT" w:hAnsi="Calisto MT"/>
          <w:i/>
          <w:iCs/>
        </w:rPr>
        <w:t xml:space="preserve">) </w:t>
      </w:r>
      <w:r>
        <w:rPr>
          <w:rFonts w:ascii="Calisto MT" w:hAnsi="Calisto MT"/>
        </w:rPr>
        <w:t>30-day notice to vacate to your landlord/property manager</w:t>
      </w:r>
      <w:r w:rsidR="00F2008F">
        <w:rPr>
          <w:rFonts w:ascii="Calisto MT" w:hAnsi="Calisto MT"/>
        </w:rPr>
        <w:t>. Y</w:t>
      </w:r>
      <w:r>
        <w:rPr>
          <w:rFonts w:ascii="Calisto MT" w:hAnsi="Calisto MT"/>
        </w:rPr>
        <w:t xml:space="preserve">ou can include a copy of the protective order. </w:t>
      </w:r>
      <w:r w:rsidRPr="00CB4E9D">
        <w:rPr>
          <w:rFonts w:ascii="Calisto MT" w:hAnsi="Calisto MT"/>
          <w:i/>
          <w:iCs/>
        </w:rPr>
        <w:t>(Texas Council on Family Violence has a template you can use)</w:t>
      </w:r>
      <w:r>
        <w:rPr>
          <w:rFonts w:ascii="Calisto MT" w:hAnsi="Calisto MT"/>
          <w:i/>
          <w:iCs/>
        </w:rPr>
        <w:t>.</w:t>
      </w:r>
    </w:p>
    <w:p w14:paraId="4A240F7F" w14:textId="77777777" w:rsidR="001F29FD" w:rsidRPr="001F29FD" w:rsidRDefault="001F29FD" w:rsidP="001F29FD">
      <w:pPr>
        <w:spacing w:after="0" w:line="240" w:lineRule="auto"/>
        <w:rPr>
          <w:rFonts w:ascii="Calisto MT" w:hAnsi="Calisto MT"/>
        </w:rPr>
      </w:pPr>
    </w:p>
    <w:p w14:paraId="67B49130" w14:textId="5A5EE14C" w:rsidR="00D5360D" w:rsidRDefault="00D5360D" w:rsidP="00D5360D">
      <w:pPr>
        <w:spacing w:after="0" w:line="240" w:lineRule="auto"/>
        <w:rPr>
          <w:rFonts w:ascii="Calisto MT" w:hAnsi="Calisto MT"/>
          <w:b/>
          <w:bCs/>
        </w:rPr>
      </w:pPr>
      <w:r w:rsidRPr="00D5360D">
        <w:rPr>
          <w:rFonts w:ascii="Calisto MT" w:hAnsi="Calisto MT"/>
          <w:b/>
          <w:bCs/>
        </w:rPr>
        <w:t xml:space="preserve">Where is the protective order valid? </w:t>
      </w:r>
    </w:p>
    <w:p w14:paraId="04F5F402" w14:textId="6A454CF4" w:rsidR="001F29FD" w:rsidRDefault="001F29FD" w:rsidP="001F29FD">
      <w:pPr>
        <w:pStyle w:val="ListParagraph"/>
        <w:numPr>
          <w:ilvl w:val="0"/>
          <w:numId w:val="7"/>
        </w:numPr>
        <w:spacing w:after="0" w:line="240" w:lineRule="auto"/>
        <w:rPr>
          <w:rFonts w:ascii="Calisto MT" w:hAnsi="Calisto MT"/>
        </w:rPr>
      </w:pPr>
      <w:r w:rsidRPr="001F29FD">
        <w:rPr>
          <w:rFonts w:ascii="Calisto MT" w:hAnsi="Calisto MT"/>
        </w:rPr>
        <w:t xml:space="preserve">Anywhere is in the United States. You are encouraged to have a physical or electronic copy with you at all times while it is in effect. </w:t>
      </w:r>
    </w:p>
    <w:p w14:paraId="7FA62AD1" w14:textId="77777777" w:rsidR="001F29FD" w:rsidRPr="001F29FD" w:rsidRDefault="001F29FD" w:rsidP="001F29FD">
      <w:pPr>
        <w:pStyle w:val="ListParagraph"/>
        <w:spacing w:after="0" w:line="240" w:lineRule="auto"/>
        <w:rPr>
          <w:rFonts w:ascii="Calisto MT" w:hAnsi="Calisto MT"/>
        </w:rPr>
      </w:pPr>
    </w:p>
    <w:p w14:paraId="0CDF89CB" w14:textId="2C49395F" w:rsidR="00D5360D" w:rsidRDefault="00D5360D" w:rsidP="00D5360D">
      <w:pPr>
        <w:spacing w:after="0" w:line="240" w:lineRule="auto"/>
        <w:rPr>
          <w:rFonts w:ascii="Calisto MT" w:hAnsi="Calisto MT"/>
          <w:b/>
          <w:bCs/>
        </w:rPr>
      </w:pPr>
      <w:r w:rsidRPr="00D5360D">
        <w:rPr>
          <w:rFonts w:ascii="Calisto MT" w:hAnsi="Calisto MT"/>
          <w:b/>
          <w:bCs/>
        </w:rPr>
        <w:t xml:space="preserve">Can I move to an address not listed in the protective order? </w:t>
      </w:r>
    </w:p>
    <w:p w14:paraId="102AAC69" w14:textId="6593841F" w:rsidR="009169F8" w:rsidRPr="00324869" w:rsidRDefault="009169F8" w:rsidP="009169F8">
      <w:pPr>
        <w:pStyle w:val="ListParagraph"/>
        <w:numPr>
          <w:ilvl w:val="0"/>
          <w:numId w:val="7"/>
        </w:numPr>
        <w:spacing w:after="0" w:line="240" w:lineRule="auto"/>
        <w:rPr>
          <w:rFonts w:ascii="Calisto MT" w:hAnsi="Calisto MT"/>
        </w:rPr>
      </w:pPr>
      <w:r w:rsidRPr="00324869">
        <w:rPr>
          <w:rFonts w:ascii="Calisto MT" w:hAnsi="Calisto MT"/>
        </w:rPr>
        <w:t xml:space="preserve">Yes, please contact the attorney/agency that </w:t>
      </w:r>
      <w:r w:rsidR="00324869" w:rsidRPr="00324869">
        <w:rPr>
          <w:rFonts w:ascii="Calisto MT" w:hAnsi="Calisto MT"/>
        </w:rPr>
        <w:t xml:space="preserve">represented you in protective order court. A change of address form needs to be completed, and submitted to the courts. If this address is confidential, please mark it as such on the form. </w:t>
      </w:r>
    </w:p>
    <w:p w14:paraId="6740927E" w14:textId="77777777" w:rsidR="00324869" w:rsidRPr="00324869" w:rsidRDefault="00324869" w:rsidP="00324869">
      <w:pPr>
        <w:spacing w:after="0" w:line="240" w:lineRule="auto"/>
        <w:ind w:left="360"/>
        <w:rPr>
          <w:rFonts w:ascii="Calisto MT" w:hAnsi="Calisto MT"/>
          <w:b/>
          <w:bCs/>
        </w:rPr>
      </w:pPr>
    </w:p>
    <w:p w14:paraId="0F8BF4AE" w14:textId="08CCCF07" w:rsidR="00D5360D" w:rsidRDefault="00324869" w:rsidP="00D5360D">
      <w:pPr>
        <w:spacing w:after="0" w:line="240" w:lineRule="auto"/>
        <w:rPr>
          <w:rFonts w:ascii="Calisto MT" w:hAnsi="Calisto MT"/>
          <w:b/>
          <w:bCs/>
        </w:rPr>
      </w:pPr>
      <w:r>
        <w:rPr>
          <w:rFonts w:ascii="Calisto MT" w:hAnsi="Calisto MT"/>
          <w:b/>
          <w:bCs/>
        </w:rPr>
        <w:t>C</w:t>
      </w:r>
      <w:r w:rsidR="00D5360D" w:rsidRPr="00D5360D">
        <w:rPr>
          <w:rFonts w:ascii="Calisto MT" w:hAnsi="Calisto MT"/>
          <w:b/>
          <w:bCs/>
        </w:rPr>
        <w:t xml:space="preserve">an I renew the protective order? </w:t>
      </w:r>
    </w:p>
    <w:p w14:paraId="43834392" w14:textId="7F9E143C" w:rsidR="00324869" w:rsidRPr="00324869" w:rsidRDefault="00324869" w:rsidP="00324869">
      <w:pPr>
        <w:pStyle w:val="ListParagraph"/>
        <w:numPr>
          <w:ilvl w:val="0"/>
          <w:numId w:val="7"/>
        </w:numPr>
        <w:spacing w:after="0" w:line="240" w:lineRule="auto"/>
        <w:rPr>
          <w:rFonts w:ascii="Calisto MT" w:hAnsi="Calisto MT"/>
          <w:b/>
          <w:bCs/>
        </w:rPr>
      </w:pPr>
      <w:r>
        <w:rPr>
          <w:rFonts w:ascii="Calisto MT" w:hAnsi="Calisto MT"/>
        </w:rPr>
        <w:t xml:space="preserve">Yes, you can renew if there’s been at least one violation by the Respondent while it was in effect (that’s why reporting violations to the police is important). Contact a legal services provider approximately 6-8 weeks before your protective order expires to start the renewal process. </w:t>
      </w:r>
    </w:p>
    <w:sectPr w:rsidR="00324869" w:rsidRPr="00324869" w:rsidSect="00D73A53">
      <w:headerReference w:type="default" r:id="rId8"/>
      <w:footerReference w:type="default" r:id="rId9"/>
      <w:pgSz w:w="12240" w:h="15840"/>
      <w:pgMar w:top="450" w:right="900" w:bottom="990" w:left="1440" w:header="720" w:footer="5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CA64" w14:textId="77777777" w:rsidR="006053E1" w:rsidRDefault="006053E1" w:rsidP="006053E1">
      <w:pPr>
        <w:spacing w:after="0" w:line="240" w:lineRule="auto"/>
      </w:pPr>
      <w:r>
        <w:separator/>
      </w:r>
    </w:p>
  </w:endnote>
  <w:endnote w:type="continuationSeparator" w:id="0">
    <w:p w14:paraId="6F9965FC" w14:textId="77777777" w:rsidR="006053E1" w:rsidRDefault="006053E1" w:rsidP="0060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5745" w14:textId="7BAF2529" w:rsidR="00D73A53" w:rsidRPr="006A5015" w:rsidRDefault="00D73A53" w:rsidP="00D73A53">
    <w:pPr>
      <w:pStyle w:val="Footer"/>
      <w:jc w:val="center"/>
      <w:rPr>
        <w:rFonts w:ascii="Calisto MT" w:hAnsi="Calisto MT"/>
        <w:i/>
        <w:iCs/>
        <w:sz w:val="16"/>
        <w:szCs w:val="16"/>
      </w:rPr>
    </w:pPr>
    <w:r>
      <w:rPr>
        <w:rFonts w:ascii="Calisto MT" w:hAnsi="Calisto MT"/>
        <w:i/>
        <w:iCs/>
        <w:sz w:val="16"/>
        <w:szCs w:val="16"/>
      </w:rPr>
      <w:t>Created</w:t>
    </w:r>
    <w:r w:rsidRPr="006A5015">
      <w:rPr>
        <w:rFonts w:ascii="Calisto MT" w:hAnsi="Calisto MT"/>
        <w:i/>
        <w:iCs/>
        <w:sz w:val="16"/>
        <w:szCs w:val="16"/>
      </w:rPr>
      <w:t xml:space="preserve"> by HCDVCC Court Advocate, Deborah Alexis, LCSW</w:t>
    </w:r>
    <w:r>
      <w:rPr>
        <w:rFonts w:ascii="Calisto MT" w:hAnsi="Calisto MT"/>
        <w:i/>
        <w:iCs/>
        <w:sz w:val="16"/>
        <w:szCs w:val="16"/>
      </w:rPr>
      <w:t>, and</w:t>
    </w:r>
    <w:r>
      <w:rPr>
        <w:rFonts w:ascii="Calisto MT" w:hAnsi="Calisto MT"/>
        <w:i/>
        <w:iCs/>
        <w:sz w:val="16"/>
        <w:szCs w:val="16"/>
      </w:rPr>
      <w:t xml:space="preserve"> reviewed by</w:t>
    </w:r>
    <w:r>
      <w:rPr>
        <w:rFonts w:ascii="Calisto MT" w:hAnsi="Calisto MT"/>
        <w:i/>
        <w:iCs/>
        <w:sz w:val="16"/>
        <w:szCs w:val="16"/>
      </w:rPr>
      <w:t xml:space="preserve"> DVHRT Program Manager Nidia Cantu</w:t>
    </w:r>
  </w:p>
  <w:p w14:paraId="0B6E643E" w14:textId="0351BF43" w:rsidR="00324869" w:rsidRDefault="00D73A53" w:rsidP="00D73A53">
    <w:pPr>
      <w:pStyle w:val="Footer"/>
      <w:jc w:val="center"/>
      <w:rPr>
        <w:rFonts w:ascii="Calisto MT" w:hAnsi="Calisto MT"/>
        <w:sz w:val="16"/>
        <w:szCs w:val="16"/>
      </w:rPr>
    </w:pPr>
    <w:r w:rsidRPr="006A5015">
      <w:rPr>
        <w:rFonts w:ascii="Calisto MT" w:hAnsi="Calisto MT"/>
        <w:sz w:val="16"/>
        <w:szCs w:val="16"/>
      </w:rPr>
      <w:t xml:space="preserve">Revised: </w:t>
    </w:r>
    <w:r>
      <w:rPr>
        <w:rFonts w:ascii="Calisto MT" w:hAnsi="Calisto MT"/>
        <w:sz w:val="16"/>
        <w:szCs w:val="16"/>
      </w:rPr>
      <w:t>5</w:t>
    </w:r>
    <w:r w:rsidRPr="006A5015">
      <w:rPr>
        <w:rFonts w:ascii="Calisto MT" w:hAnsi="Calisto MT"/>
        <w:sz w:val="16"/>
        <w:szCs w:val="16"/>
      </w:rPr>
      <w:t>/</w:t>
    </w:r>
    <w:r>
      <w:rPr>
        <w:rFonts w:ascii="Calisto MT" w:hAnsi="Calisto MT"/>
        <w:sz w:val="16"/>
        <w:szCs w:val="16"/>
      </w:rPr>
      <w:t>30</w:t>
    </w:r>
    <w:r w:rsidRPr="006A5015">
      <w:rPr>
        <w:rFonts w:ascii="Calisto MT" w:hAnsi="Calisto MT"/>
        <w:sz w:val="16"/>
        <w:szCs w:val="16"/>
      </w:rPr>
      <w:t>/2023</w:t>
    </w:r>
  </w:p>
  <w:p w14:paraId="72232A55" w14:textId="2E368DCD" w:rsidR="00D73A53" w:rsidRDefault="00D73A53" w:rsidP="00D73A53">
    <w:pPr>
      <w:pStyle w:val="Footer"/>
      <w:jc w:val="center"/>
      <w:rPr>
        <w:rFonts w:ascii="Calisto MT" w:hAnsi="Calisto MT"/>
        <w:sz w:val="16"/>
        <w:szCs w:val="16"/>
      </w:rPr>
    </w:pPr>
  </w:p>
  <w:p w14:paraId="7DEABEB8" w14:textId="584C0BF6" w:rsidR="00D73A53" w:rsidRPr="00D73A53" w:rsidRDefault="00D73A53" w:rsidP="00D73A53">
    <w:pPr>
      <w:pStyle w:val="Footer"/>
      <w:jc w:val="center"/>
      <w:rPr>
        <w:rFonts w:ascii="Calisto MT" w:hAnsi="Calisto MT"/>
        <w:b/>
        <w:bCs/>
        <w:sz w:val="16"/>
        <w:szCs w:val="16"/>
      </w:rPr>
    </w:pPr>
    <w:r>
      <w:rPr>
        <w:rFonts w:ascii="Calisto MT" w:hAnsi="Calisto MT"/>
        <w:b/>
        <w:bCs/>
        <w:sz w:val="16"/>
        <w:szCs w:val="16"/>
        <w:highlight w:val="yellow"/>
      </w:rPr>
      <w:t>**</w:t>
    </w:r>
    <w:r w:rsidRPr="00D73A53">
      <w:rPr>
        <w:rFonts w:ascii="Calisto MT" w:hAnsi="Calisto MT"/>
        <w:b/>
        <w:bCs/>
        <w:sz w:val="16"/>
        <w:szCs w:val="16"/>
        <w:highlight w:val="yellow"/>
      </w:rPr>
      <w:t>For informational purposes only,</w:t>
    </w:r>
    <w:r w:rsidRPr="00D73A53">
      <w:rPr>
        <w:rFonts w:ascii="Calisto MT" w:hAnsi="Calisto MT"/>
        <w:b/>
        <w:bCs/>
        <w:sz w:val="16"/>
        <w:szCs w:val="16"/>
        <w:highlight w:val="yellow"/>
        <w:u w:val="single"/>
      </w:rPr>
      <w:t xml:space="preserve"> NOT</w:t>
    </w:r>
    <w:r w:rsidRPr="00D73A53">
      <w:rPr>
        <w:rFonts w:ascii="Calisto MT" w:hAnsi="Calisto MT"/>
        <w:b/>
        <w:bCs/>
        <w:sz w:val="16"/>
        <w:szCs w:val="16"/>
        <w:highlight w:val="yellow"/>
      </w:rPr>
      <w:t xml:space="preserve"> meant to be used as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FFC5" w14:textId="77777777" w:rsidR="006053E1" w:rsidRDefault="006053E1" w:rsidP="006053E1">
      <w:pPr>
        <w:spacing w:after="0" w:line="240" w:lineRule="auto"/>
      </w:pPr>
      <w:r>
        <w:separator/>
      </w:r>
    </w:p>
  </w:footnote>
  <w:footnote w:type="continuationSeparator" w:id="0">
    <w:p w14:paraId="587B31B2" w14:textId="77777777" w:rsidR="006053E1" w:rsidRDefault="006053E1" w:rsidP="00605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7402" w14:textId="53B7D671" w:rsidR="006053E1" w:rsidRPr="00D73A53" w:rsidRDefault="006053E1" w:rsidP="00D73A53">
    <w:pPr>
      <w:pStyle w:val="Header"/>
      <w:ind w:left="-180"/>
      <w:jc w:val="center"/>
      <w:rPr>
        <w:rFonts w:ascii="Calisto MT" w:hAnsi="Calisto MT"/>
        <w:b/>
        <w:bCs/>
        <w:sz w:val="28"/>
        <w:szCs w:val="28"/>
      </w:rPr>
    </w:pPr>
    <w:r w:rsidRPr="00D73A53">
      <w:rPr>
        <w:rFonts w:ascii="Tahoma" w:hAnsi="Tahoma" w:cs="Tahoma"/>
        <w:noProof/>
        <w:sz w:val="28"/>
        <w:szCs w:val="28"/>
      </w:rPr>
      <w:drawing>
        <wp:anchor distT="0" distB="0" distL="114300" distR="114300" simplePos="0" relativeHeight="251658240" behindDoc="0" locked="0" layoutInCell="1" allowOverlap="1" wp14:anchorId="5F1CA730" wp14:editId="7B738DF7">
          <wp:simplePos x="0" y="0"/>
          <wp:positionH relativeFrom="column">
            <wp:posOffset>298450</wp:posOffset>
          </wp:positionH>
          <wp:positionV relativeFrom="paragraph">
            <wp:posOffset>-184150</wp:posOffset>
          </wp:positionV>
          <wp:extent cx="508000" cy="508000"/>
          <wp:effectExtent l="0" t="0" r="635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anchor>
      </w:drawing>
    </w:r>
    <w:r w:rsidRPr="00D73A53">
      <w:rPr>
        <w:rFonts w:ascii="Calisto MT" w:hAnsi="Calisto MT"/>
        <w:b/>
        <w:bCs/>
        <w:sz w:val="28"/>
        <w:szCs w:val="28"/>
      </w:rPr>
      <w:t>Frequently Asked Questions</w:t>
    </w:r>
    <w:r w:rsidR="00D73A53" w:rsidRPr="00D73A53">
      <w:rPr>
        <w:rFonts w:ascii="Calisto MT" w:hAnsi="Calisto MT"/>
        <w:b/>
        <w:bCs/>
        <w:sz w:val="28"/>
        <w:szCs w:val="28"/>
      </w:rPr>
      <w:t xml:space="preserve"> in the 280</w:t>
    </w:r>
    <w:r w:rsidR="00D73A53" w:rsidRPr="00D73A53">
      <w:rPr>
        <w:rFonts w:ascii="Calisto MT" w:hAnsi="Calisto MT"/>
        <w:b/>
        <w:bCs/>
        <w:sz w:val="28"/>
        <w:szCs w:val="28"/>
        <w:vertAlign w:val="superscript"/>
      </w:rPr>
      <w:t>th</w:t>
    </w:r>
    <w:r w:rsidR="00D73A53" w:rsidRPr="00D73A53">
      <w:rPr>
        <w:rFonts w:ascii="Calisto MT" w:hAnsi="Calisto MT"/>
        <w:b/>
        <w:bCs/>
        <w:sz w:val="28"/>
        <w:szCs w:val="28"/>
      </w:rPr>
      <w:t xml:space="preserve"> Protect Order Court</w:t>
    </w:r>
    <w:r w:rsidRPr="00D73A53">
      <w:rPr>
        <w:rFonts w:ascii="Calisto MT" w:hAnsi="Calisto MT"/>
        <w:b/>
        <w:bCs/>
        <w:sz w:val="28"/>
        <w:szCs w:val="28"/>
      </w:rPr>
      <w:t xml:space="preserve"> </w:t>
    </w:r>
    <w:r w:rsidR="00D73A53" w:rsidRPr="00D73A53">
      <w:rPr>
        <w:rFonts w:ascii="Calisto MT" w:hAnsi="Calisto MT"/>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118D"/>
    <w:multiLevelType w:val="hybridMultilevel"/>
    <w:tmpl w:val="229E8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4053BF"/>
    <w:multiLevelType w:val="hybridMultilevel"/>
    <w:tmpl w:val="E9B6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D7C81"/>
    <w:multiLevelType w:val="hybridMultilevel"/>
    <w:tmpl w:val="43E06E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EA7D99"/>
    <w:multiLevelType w:val="hybridMultilevel"/>
    <w:tmpl w:val="2862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7357B"/>
    <w:multiLevelType w:val="hybridMultilevel"/>
    <w:tmpl w:val="972E4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C71F7"/>
    <w:multiLevelType w:val="hybridMultilevel"/>
    <w:tmpl w:val="B61A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37FFB"/>
    <w:multiLevelType w:val="hybridMultilevel"/>
    <w:tmpl w:val="F2C06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628039">
    <w:abstractNumId w:val="6"/>
  </w:num>
  <w:num w:numId="2" w16cid:durableId="1995258500">
    <w:abstractNumId w:val="0"/>
  </w:num>
  <w:num w:numId="3" w16cid:durableId="1800495776">
    <w:abstractNumId w:val="4"/>
  </w:num>
  <w:num w:numId="4" w16cid:durableId="36468182">
    <w:abstractNumId w:val="5"/>
  </w:num>
  <w:num w:numId="5" w16cid:durableId="770124056">
    <w:abstractNumId w:val="1"/>
  </w:num>
  <w:num w:numId="6" w16cid:durableId="2008357613">
    <w:abstractNumId w:val="2"/>
  </w:num>
  <w:num w:numId="7" w16cid:durableId="1583490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794"/>
    <w:rsid w:val="000005FD"/>
    <w:rsid w:val="000269C2"/>
    <w:rsid w:val="00060F83"/>
    <w:rsid w:val="000F0E0B"/>
    <w:rsid w:val="001C24D4"/>
    <w:rsid w:val="001F29FD"/>
    <w:rsid w:val="00201D4C"/>
    <w:rsid w:val="00207794"/>
    <w:rsid w:val="002876AF"/>
    <w:rsid w:val="002A5437"/>
    <w:rsid w:val="002E0268"/>
    <w:rsid w:val="00324869"/>
    <w:rsid w:val="005356F0"/>
    <w:rsid w:val="00542FE7"/>
    <w:rsid w:val="00591819"/>
    <w:rsid w:val="005C74DC"/>
    <w:rsid w:val="006053E1"/>
    <w:rsid w:val="006943D6"/>
    <w:rsid w:val="006A6E9A"/>
    <w:rsid w:val="006F6C15"/>
    <w:rsid w:val="007E4AEC"/>
    <w:rsid w:val="00806A89"/>
    <w:rsid w:val="009169F8"/>
    <w:rsid w:val="00C34AD0"/>
    <w:rsid w:val="00CB070F"/>
    <w:rsid w:val="00CB4E9D"/>
    <w:rsid w:val="00D5360D"/>
    <w:rsid w:val="00D73A53"/>
    <w:rsid w:val="00DE44FD"/>
    <w:rsid w:val="00EB48A4"/>
    <w:rsid w:val="00ED66F6"/>
    <w:rsid w:val="00F02B29"/>
    <w:rsid w:val="00F1536A"/>
    <w:rsid w:val="00F2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97D76A"/>
  <w15:chartTrackingRefBased/>
  <w15:docId w15:val="{5DD815B0-7F38-4193-A0B5-4D86762A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94"/>
    <w:pPr>
      <w:ind w:left="720"/>
      <w:contextualSpacing/>
    </w:pPr>
  </w:style>
  <w:style w:type="paragraph" w:styleId="Header">
    <w:name w:val="header"/>
    <w:basedOn w:val="Normal"/>
    <w:link w:val="HeaderChar"/>
    <w:uiPriority w:val="99"/>
    <w:unhideWhenUsed/>
    <w:rsid w:val="00605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E1"/>
  </w:style>
  <w:style w:type="paragraph" w:styleId="Footer">
    <w:name w:val="footer"/>
    <w:basedOn w:val="Normal"/>
    <w:link w:val="FooterChar"/>
    <w:uiPriority w:val="99"/>
    <w:unhideWhenUsed/>
    <w:rsid w:val="0060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E1"/>
  </w:style>
  <w:style w:type="table" w:styleId="TableGrid">
    <w:name w:val="Table Grid"/>
    <w:basedOn w:val="TableNormal"/>
    <w:uiPriority w:val="39"/>
    <w:rsid w:val="00F0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74DC"/>
    <w:rPr>
      <w:color w:val="0563C1" w:themeColor="hyperlink"/>
      <w:u w:val="single"/>
    </w:rPr>
  </w:style>
  <w:style w:type="character" w:styleId="UnresolvedMention">
    <w:name w:val="Unresolved Mention"/>
    <w:basedOn w:val="DefaultParagraphFont"/>
    <w:uiPriority w:val="99"/>
    <w:semiHidden/>
    <w:unhideWhenUsed/>
    <w:rsid w:val="005C7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80Late@juste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7773.D0228D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817</Words>
  <Characters>3910</Characters>
  <Application>Microsoft Office Word</Application>
  <DocSecurity>0</DocSecurity>
  <Lines>73</Lines>
  <Paragraphs>45</Paragraphs>
  <ScaleCrop>false</ScaleCrop>
  <HeadingPairs>
    <vt:vector size="2" baseType="variant">
      <vt:variant>
        <vt:lpstr>Title</vt:lpstr>
      </vt:variant>
      <vt:variant>
        <vt:i4>1</vt:i4>
      </vt:variant>
    </vt:vector>
  </HeadingPairs>
  <TitlesOfParts>
    <vt:vector size="1" baseType="lpstr">
      <vt:lpstr/>
    </vt:vector>
  </TitlesOfParts>
  <Company>Harris County District Clerk</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Simone (DCO)</dc:creator>
  <cp:keywords/>
  <dc:description/>
  <cp:lastModifiedBy>Deborah Alexis</cp:lastModifiedBy>
  <cp:revision>11</cp:revision>
  <dcterms:created xsi:type="dcterms:W3CDTF">2023-04-25T17:46:00Z</dcterms:created>
  <dcterms:modified xsi:type="dcterms:W3CDTF">2023-05-31T00:54:00Z</dcterms:modified>
</cp:coreProperties>
</file>